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before="240" w:line="255.27272727272725"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PHỤ LỤC 01</w:t>
      </w:r>
    </w:p>
    <w:p w:rsidR="00000000" w:rsidDel="00000000" w:rsidP="00000000" w:rsidRDefault="00000000" w:rsidRPr="00000000" w14:paraId="00000002">
      <w:pPr>
        <w:shd w:fill="ffffff" w:val="clear"/>
        <w:spacing w:before="240" w:line="255.27272727272725"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MẪU VĂN BẢN ĐỀ NGHỊ XÁC NHẬN NỘI DUNG QUẢNG CÁO</w:t>
        <w:br w:type="textWrapping"/>
        <w:t xml:space="preserve"> </w:t>
      </w:r>
      <w:r w:rsidDel="00000000" w:rsidR="00000000" w:rsidRPr="00000000">
        <w:rPr>
          <w:rFonts w:ascii="Times New Roman" w:cs="Times New Roman" w:eastAsia="Times New Roman" w:hAnsi="Times New Roman"/>
          <w:i w:val="1"/>
          <w:sz w:val="20"/>
          <w:szCs w:val="20"/>
          <w:rtl w:val="0"/>
        </w:rPr>
        <w:t xml:space="preserve">(Ban hành kèm theo Thông tư số </w:t>
        <w:tab/>
        <w:t xml:space="preserve">/2015/TT-BYT ngày </w:t>
        <w:tab/>
        <w:t xml:space="preserve">tháng</w:t>
        <w:tab/>
        <w:t xml:space="preserve">năm 2015 của Bộ trưởng Bộ Y tế quy định về xác nhận nội dung quảng cáo đối với sản phẩm, hàng hóa, dịch vụ đặc biệt thuộc lĩnh vực quản lý của Bộ Y tế)</w:t>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5460"/>
        <w:tblGridChange w:id="0">
          <w:tblGrid>
            <w:gridCol w:w="3420"/>
            <w:gridCol w:w="5460"/>
          </w:tblGrid>
        </w:tblGridChange>
      </w:tblGrid>
      <w:tr>
        <w:trPr>
          <w:cantSplit w:val="0"/>
          <w:trHeight w:val="94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3">
            <w:pPr>
              <w:spacing w:after="120" w:before="120" w:line="255.27272727272725"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TÊN ĐƠN VỊ</w:t>
              <w:br w:type="textWrapping"/>
              <w:t xml:space="preserve"> -------</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4">
            <w:pPr>
              <w:spacing w:after="120" w:before="120" w:line="255.27272727272725"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CỘNG HÒA XÃ HỘI CHỦ NGHĨA VIỆT NAM</w:t>
              <w:br w:type="textWrapping"/>
              <w:t xml:space="preserve"> Độc lập - Tự do - Hạnh phúc </w:t>
              <w:br w:type="textWrapping"/>
              <w:t xml:space="preserve"> ---------------</w:t>
            </w:r>
          </w:p>
        </w:tc>
      </w:tr>
      <w:tr>
        <w:trPr>
          <w:cantSplit w:val="0"/>
          <w:trHeight w:val="48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5">
            <w:pPr>
              <w:spacing w:after="120" w:before="120" w:line="255.2727272727272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Số:    </w:t>
              <w:tab/>
              <w:t xml:space="preserve">/Ký hiệu tên đơn vị</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06">
            <w:pPr>
              <w:spacing w:before="240" w:line="255.27272727272725"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w:t>
            </w:r>
            <w:hyperlink r:id="rId6">
              <w:r w:rsidDel="00000000" w:rsidR="00000000" w:rsidRPr="00000000">
                <w:rPr>
                  <w:rFonts w:ascii="Times New Roman" w:cs="Times New Roman" w:eastAsia="Times New Roman" w:hAnsi="Times New Roman"/>
                  <w:b w:val="1"/>
                  <w:i w:val="1"/>
                  <w:sz w:val="20"/>
                  <w:szCs w:val="20"/>
                  <w:rtl w:val="0"/>
                </w:rPr>
                <w:t xml:space="preserve">[1]</w:t>
              </w:r>
            </w:hyperlink>
            <w:r w:rsidDel="00000000" w:rsidR="00000000" w:rsidRPr="00000000">
              <w:rPr>
                <w:rFonts w:ascii="Times New Roman" w:cs="Times New Roman" w:eastAsia="Times New Roman" w:hAnsi="Times New Roman"/>
                <w:i w:val="1"/>
                <w:sz w:val="20"/>
                <w:szCs w:val="20"/>
                <w:rtl w:val="0"/>
              </w:rPr>
              <w:t xml:space="preserve">……, ngày........ tháng........ năm 20….</w:t>
            </w:r>
          </w:p>
        </w:tc>
      </w:tr>
    </w:tbl>
    <w:p w:rsidR="00000000" w:rsidDel="00000000" w:rsidP="00000000" w:rsidRDefault="00000000" w:rsidRPr="00000000" w14:paraId="00000007">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8">
      <w:pPr>
        <w:shd w:fill="ffffff" w:val="clear"/>
        <w:spacing w:after="120" w:before="120" w:line="255.27272727272725"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ĐƠN ĐỀ NGHỊ</w:t>
      </w:r>
    </w:p>
    <w:p w:rsidR="00000000" w:rsidDel="00000000" w:rsidP="00000000" w:rsidRDefault="00000000" w:rsidRPr="00000000" w14:paraId="00000009">
      <w:pPr>
        <w:shd w:fill="ffffff" w:val="clear"/>
        <w:spacing w:after="120" w:before="120" w:line="255.27272727272725"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Xác nhận nội dung quảng cáo</w:t>
      </w:r>
    </w:p>
    <w:p w:rsidR="00000000" w:rsidDel="00000000" w:rsidP="00000000" w:rsidRDefault="00000000" w:rsidRPr="00000000" w14:paraId="0000000A">
      <w:pPr>
        <w:shd w:fill="ffffff" w:val="clear"/>
        <w:spacing w:before="240" w:line="255.2727272727272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Kính gửi:</w:t>
      </w:r>
      <w:r w:rsidDel="00000000" w:rsidR="00000000" w:rsidRPr="00000000">
        <w:rPr>
          <w:rFonts w:ascii="Times New Roman" w:cs="Times New Roman" w:eastAsia="Times New Roman" w:hAnsi="Times New Roman"/>
          <w:sz w:val="20"/>
          <w:szCs w:val="20"/>
          <w:rtl w:val="0"/>
        </w:rPr>
        <w:t xml:space="preserve"> </w:t>
      </w:r>
      <w:hyperlink r:id="rId7">
        <w:r w:rsidDel="00000000" w:rsidR="00000000" w:rsidRPr="00000000">
          <w:rPr>
            <w:rFonts w:ascii="Times New Roman" w:cs="Times New Roman" w:eastAsia="Times New Roman" w:hAnsi="Times New Roman"/>
            <w:sz w:val="20"/>
            <w:szCs w:val="20"/>
            <w:rtl w:val="0"/>
          </w:rPr>
          <w:t xml:space="preserve">[2]</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Đơn vị đề nghị: ..................................................................................................................</w:t>
      </w:r>
    </w:p>
    <w:p w:rsidR="00000000" w:rsidDel="00000000" w:rsidP="00000000" w:rsidRDefault="00000000" w:rsidRPr="00000000" w14:paraId="0000000C">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Tên đơn vị: .....................................................................................................................</w:t>
      </w:r>
    </w:p>
    <w:p w:rsidR="00000000" w:rsidDel="00000000" w:rsidP="00000000" w:rsidRDefault="00000000" w:rsidRPr="00000000" w14:paraId="0000000D">
      <w:pPr>
        <w:shd w:fill="ffffff" w:val="clear"/>
        <w:spacing w:before="24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Địa chỉ trụ sở:   </w:t>
      </w:r>
      <w:hyperlink r:id="rId8">
        <w:r w:rsidDel="00000000" w:rsidR="00000000" w:rsidRPr="00000000">
          <w:rPr>
            <w:rFonts w:ascii="Times New Roman" w:cs="Times New Roman" w:eastAsia="Times New Roman" w:hAnsi="Times New Roman"/>
            <w:sz w:val="20"/>
            <w:szCs w:val="20"/>
            <w:rtl w:val="0"/>
          </w:rPr>
          <w:t xml:space="preserve">[3]</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E">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0F">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Điện thoại:  .........................................................Fax: ...........................................................</w:t>
      </w:r>
    </w:p>
    <w:p w:rsidR="00000000" w:rsidDel="00000000" w:rsidP="00000000" w:rsidRDefault="00000000" w:rsidRPr="00000000" w14:paraId="00000010">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Đề nghị được cấp xác nhận nội dung quảng cáo đối với………………………………….:</w:t>
      </w:r>
    </w:p>
    <w:tbl>
      <w:tblPr>
        <w:tblStyle w:val="Table2"/>
        <w:tblW w:w="922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2820"/>
        <w:gridCol w:w="5895"/>
        <w:tblGridChange w:id="0">
          <w:tblGrid>
            <w:gridCol w:w="510"/>
            <w:gridCol w:w="2820"/>
            <w:gridCol w:w="5895"/>
          </w:tblGrid>
        </w:tblGridChange>
      </w:tblGrid>
      <w:tr>
        <w:trPr>
          <w:cantSplit w:val="0"/>
          <w:trHeight w:val="2325"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1">
            <w:pPr>
              <w:spacing w:after="120" w:before="120" w:line="255.2727272727272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STT</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2">
            <w:pPr>
              <w:spacing w:after="120" w:before="120" w:line="255.2727272727272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Tên sản phẩm, hàng hóa, dịch vụ</w:t>
              <w:br w:type="textWrapping"/>
              <w:t xml:space="preserve"> (nêu rõ chủng loại, ...... nếu có</w:t>
            </w:r>
          </w:p>
        </w:tc>
        <w:tc>
          <w:tcPr>
            <w:tcBorders>
              <w:top w:color="000000" w:space="0" w:sz="6" w:val="single"/>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3">
            <w:pPr>
              <w:spacing w:after="120" w:before="120" w:line="255.2727272727272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Số, ký hiệu của Giấy phép lưu hành sản phẩm hoặc Quyết định cấp số đăng ký thuốc/Phiếu công bố sản phẩm mỹ phẩm/ Giấy xác nhận công bố phù hợp quy định an toàn thực phẩm hoặc giấy tiếp nhận bản công bố hợp quy/Giấy chứng nhận đăng ký lưu hành hóa chất, chế phẩm diệt côn trùng, diệt khuẩn dùng trong gia dụng và y tế/Giấy phép nhập khẩu trang thiết bị y tế hoặc Giấy chứng nhận đăng ký lưu hành trang thiết bị y tế/Giấy phép hoạt động khám bệnh, chữa bệnh và Quyết định phê duyệt danh mục kỹ thuật chuyên môn</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4">
            <w:pP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5">
            <w:pP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6">
            <w:pP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95" w:hRule="atLeast"/>
          <w:tblHeader w:val="0"/>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7">
            <w:pP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8">
            <w:pP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19">
            <w:pP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1A">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Phương tiện quảng cáo:</w:t>
      </w:r>
    </w:p>
    <w:p w:rsidR="00000000" w:rsidDel="00000000" w:rsidP="00000000" w:rsidRDefault="00000000" w:rsidRPr="00000000" w14:paraId="0000001B">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(Trường hợp quảng cáo trên báo nói, báo hình, báo in thì nêu rõ tên báo dự kiến quảng cáo; trường hợp quảng cáo thông qua hội thảo, hội nghị, tổ chức sự kiện thì nêu rõ thời gian, địa điểm cụ thể dự kiến tổ chức)</w:t>
      </w:r>
    </w:p>
    <w:p w:rsidR="00000000" w:rsidDel="00000000" w:rsidP="00000000" w:rsidRDefault="00000000" w:rsidRPr="00000000" w14:paraId="0000001C">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D">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E">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Hồ sơ bao gồm các giấy tờ, tài liệu:</w:t>
      </w:r>
    </w:p>
    <w:p w:rsidR="00000000" w:rsidDel="00000000" w:rsidP="00000000" w:rsidRDefault="00000000" w:rsidRPr="00000000" w14:paraId="0000001F">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0">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1">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Tôi xin cam đoan các thông tin và hồ sơ nêu trên là đúng sự thật và cam kết thực hiện quảng cáo sản phẩm, hàng hóa, dịch vụ thuộc lĩnh vực quản lý của Bộ Y tế theo đúng nội dung khi đã được xác nhận.</w:t>
      </w:r>
    </w:p>
    <w:p w:rsidR="00000000" w:rsidDel="00000000" w:rsidP="00000000" w:rsidRDefault="00000000" w:rsidRPr="00000000" w14:paraId="00000022">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Kính đề nghị Quý cơ quan xem xét và cấp giấy xác nhận nội dung quảng cáo./.</w:t>
      </w:r>
    </w:p>
    <w:p w:rsidR="00000000" w:rsidDel="00000000" w:rsidP="00000000" w:rsidRDefault="00000000" w:rsidRPr="00000000" w14:paraId="00000023">
      <w:pPr>
        <w:shd w:fill="ffffff" w:val="clear"/>
        <w:spacing w:after="120" w:before="120" w:line="255.27272727272725"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3"/>
        <w:tblW w:w="93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
        <w:gridCol w:w="9225"/>
        <w:tblGridChange w:id="0">
          <w:tblGrid>
            <w:gridCol w:w="105"/>
            <w:gridCol w:w="9225"/>
          </w:tblGrid>
        </w:tblGridChange>
      </w:tblGrid>
      <w:tr>
        <w:trPr>
          <w:cantSplit w:val="0"/>
          <w:trHeight w:val="514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4">
            <w:pPr>
              <w:spacing w:after="120" w:before="120" w:line="255.27272727272725"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25">
            <w:pPr>
              <w:spacing w:after="120" w:before="120" w:line="255.27272727272725"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Giám đốc hoặc đại diện hợp pháp của đơn vị</w:t>
              <w:br w:type="textWrapping"/>
              <w:t xml:space="preserve"> </w:t>
            </w:r>
            <w:r w:rsidDel="00000000" w:rsidR="00000000" w:rsidRPr="00000000">
              <w:rPr>
                <w:rFonts w:ascii="Times New Roman" w:cs="Times New Roman" w:eastAsia="Times New Roman" w:hAnsi="Times New Roman"/>
                <w:i w:val="1"/>
                <w:sz w:val="20"/>
                <w:szCs w:val="20"/>
                <w:rtl w:val="0"/>
              </w:rPr>
              <w:t xml:space="preserve">Ký tên (Ghi họ tên đầy đủ, chức danh)</w:t>
              <w:br w:type="textWrapping"/>
              <w:t xml:space="preserve"> Đóng dấu</w:t>
            </w:r>
          </w:p>
        </w:tc>
      </w:tr>
    </w:tbl>
    <w:p w:rsidR="00000000" w:rsidDel="00000000" w:rsidP="00000000" w:rsidRDefault="00000000" w:rsidRPr="00000000" w14:paraId="00000026">
      <w:pPr>
        <w:shd w:fill="ffffff" w:val="clear"/>
        <w:spacing w:after="120" w:before="120" w:line="255.27272727272725"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uvienphapluat.vn/van-ban/Thuong-mai/Thong-tu-09-2015-TT-BYT-xac-nhan-noi-dung-quang-cao-san-pham-hang-hoa-dich-vu-quan-ly-cua-Bo-Y-te-275518.aspx#_ftn1" TargetMode="External"/><Relationship Id="rId7" Type="http://schemas.openxmlformats.org/officeDocument/2006/relationships/hyperlink" Target="https://thuvienphapluat.vn/van-ban/Thuong-mai/Thong-tu-09-2015-TT-BYT-xac-nhan-noi-dung-quang-cao-san-pham-hang-hoa-dich-vu-quan-ly-cua-Bo-Y-te-275518.aspx#_ftn2" TargetMode="External"/><Relationship Id="rId8" Type="http://schemas.openxmlformats.org/officeDocument/2006/relationships/hyperlink" Target="https://thuvienphapluat.vn/van-ban/Thuong-mai/Thong-tu-09-2015-TT-BYT-xac-nhan-noi-dung-quang-cao-san-pham-hang-hoa-dich-vu-quan-ly-cua-Bo-Y-te-275518.aspx#_ftn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